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B" w:rsidRDefault="00CA4146" w:rsidP="00CA4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Диспансеризация и профилактические медицинские осмотры взрослого населения в условиях нового приказа Министерства здравоохранения Российской Федерации</w:t>
      </w:r>
    </w:p>
    <w:p w:rsidR="00CA4146" w:rsidRPr="00CA4146" w:rsidRDefault="00CA4146" w:rsidP="00CA4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146" w:rsidRDefault="00CA4146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взрослого населения проводится в Смоленской области с 2013 года. 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текущего года </w:t>
      </w:r>
      <w:r w:rsidR="003C0DCB" w:rsidRPr="008D4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Диспансеризация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ежегодной для всех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кому за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согласно 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13.03.2019 № 124н </w:t>
      </w:r>
      <w:r w:rsidR="008D4E30" w:rsidRP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проведения профилактического медосмотра и диспансеризации определённых гру</w:t>
      </w:r>
      <w:proofErr w:type="gramStart"/>
      <w:r w:rsidR="008D4E30" w:rsidRP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взр</w:t>
      </w:r>
      <w:proofErr w:type="gramEnd"/>
      <w:r w:rsidR="008D4E30" w:rsidRP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DCB" w:rsidRPr="003C0DCB" w:rsidRDefault="001868F2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диспансеризация и 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медосмотр </w:t>
      </w:r>
      <w:proofErr w:type="gramStart"/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приказом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отменяются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два ранее действовавших приказа Минздрава РФ:</w:t>
      </w:r>
      <w:r w:rsidR="008D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порядку проведения профилактических медицинских осмотров и порядку диспансеризации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Ранее, было предусмотрено, что медосмотр проводится 1 раз в 2 года, а диспансеризацию проходили 1 раз в 3 года. Набор анализов и исследования различались (в год диспансеризации – больший объём).</w:t>
      </w:r>
    </w:p>
    <w:p w:rsidR="004B5E0B" w:rsidRDefault="00C16B95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новым приказом </w:t>
      </w:r>
      <w:r w:rsidR="003C0DCB"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 профилактический медосмотр или диспансеризация граждан всех</w:t>
      </w:r>
      <w:r w:rsidR="004B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возрастов является ежегодными.</w:t>
      </w:r>
    </w:p>
    <w:p w:rsidR="003C0DCB" w:rsidRPr="004B5E0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Диспансеризация проводится ежегодно для граждан старше 40 лет и 1 раз в 3 года для граждан в возрасте от 18 до 39 лет.</w:t>
      </w:r>
      <w:bookmarkStart w:id="0" w:name="_GoBack"/>
      <w:bookmarkEnd w:id="0"/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проходит профилактический медосмотр и 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:rsidR="003C0DCB" w:rsidRPr="003C0DCB" w:rsidRDefault="003C0DCB" w:rsidP="00CA4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 в себя бесплатная диспансеризация взрослого населения в 2019 году?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медосмотр 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 в первый этап диспансеризации для всех граждан. Как </w:t>
      </w:r>
      <w:proofErr w:type="gramStart"/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он проводится  гражданам 19, 20, 22, 23, 25, 26, 28, 29, 31, 31, 34, 35, 37, 38 лет. </w:t>
      </w:r>
      <w:r w:rsidR="00C16B95" w:rsidRP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медосмотр 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  себя: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1.Анкетирование.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2.Расчёт на основании антропометрии индекса массы тела (измерение роста, веса, окружности талии).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3.Измерение артериального давления.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4.Анализ крови на общий холестерин.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 крови на глюкозу.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6.Определение </w:t>
      </w:r>
      <w:proofErr w:type="gram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сердечно-сосудистого</w:t>
      </w:r>
      <w:proofErr w:type="gram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(относительного – с 18 до 39 лет включительно, абсолютного – с 40 до 64 лет включительно).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7.Флюорографию или рентгенографию лёгких (1 раз в 2 года).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8.ЭКГ (при первом прохождении медосмотра, ежегодно – с 35 лет).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9.Измерение внутриглазного давления (при первом прохождении медосмотра, ежегодно – с 40 лет).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10.Осмотр фельдшером (акушеркой) или врачом акушером-гинекологом женщин в возрасте 18-39 лет.</w:t>
      </w:r>
    </w:p>
    <w:p w:rsidR="003C0DCB" w:rsidRPr="003C0DCB" w:rsidRDefault="00C16B95" w:rsidP="00C16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проводится гражданам в возрасте 18, 21, 24, 27, 30, 33, 36, 39 лет и с 40 лет – всем ежегодно. 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числе, </w:t>
      </w:r>
      <w:proofErr w:type="spellStart"/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онкоскрининг</w:t>
      </w:r>
      <w:proofErr w:type="spellEnd"/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злокачественных новообразований.</w:t>
      </w:r>
    </w:p>
    <w:p w:rsidR="003C0DCB" w:rsidRPr="003C0DCB" w:rsidRDefault="00C16B95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</w:t>
      </w:r>
      <w:r w:rsidR="006A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проводиться в 2 этапа.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перечисленных выше мероприятий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ицинским 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</w:t>
      </w:r>
      <w:r w:rsidR="00C1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диспансеризации взрослого населения на первом этапе проводятся: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(гемоглобин, лейкоциты, СОЭ) – с 40 лет;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эзофагофиброгастродуоденоскопия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возрасте 45 лет;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маммография (с 40 до 75 лет включительно – 1 раз в 2 года);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мужчин: определение </w:t>
      </w:r>
      <w:proofErr w:type="gram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простат-специфического</w:t>
      </w:r>
      <w:proofErr w:type="gram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антигена (ПСА) в крови (в 45, 50, 55, 60, 64 года).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врачом-терапевтом по результатам первого этапа.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прохождения диспансеризации по результатам первого этапа диспансеризации </w:t>
      </w:r>
      <w:r w:rsidR="006A6293" w:rsidRPr="006A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6A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="006A6293" w:rsidRPr="006A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врача-терапевта. В этом случае назначаются: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специалистов (невролога, </w:t>
      </w: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оториноларинголога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3C0DCB" w:rsidRPr="003C0DCB" w:rsidRDefault="003C0DCB" w:rsidP="003C0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исследования (рентгенография легких или компьютерная томография легких, </w:t>
      </w: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эзофагофиброгастродуоденоскопия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спирометрия, дуплексное сканирование </w:t>
      </w:r>
      <w:proofErr w:type="spellStart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брахиоцефальных</w:t>
      </w:r>
      <w:proofErr w:type="spellEnd"/>
      <w:r w:rsidRPr="003C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артерий).</w:t>
      </w:r>
    </w:p>
    <w:p w:rsidR="004E390E" w:rsidRPr="004E390E" w:rsidRDefault="004E390E" w:rsidP="004E3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0E">
        <w:rPr>
          <w:rFonts w:ascii="Times New Roman" w:hAnsi="Times New Roman" w:cs="Times New Roman"/>
          <w:sz w:val="28"/>
          <w:szCs w:val="28"/>
        </w:rPr>
        <w:t>Реализация мероприятий диспансеризации находится на особом контроле Правительства Российской Федерации и Губернатора Смоленской области. Глава региона неоднократно подчеркивал, что вопросам медицинской профилактики должно уделяться самое пристальное внимание как со стороны глав муниципалитетов, работодателей, так и самих граждан, поскольку профилактические медицинские осмотры являются действенным инструментом в выявлении скрытых заболеваний и формируют ответственное отношение граждан к своему здоровью.</w:t>
      </w:r>
    </w:p>
    <w:p w:rsidR="008D4E30" w:rsidRDefault="008D4E30" w:rsidP="008D4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30">
        <w:rPr>
          <w:rFonts w:ascii="Times New Roman" w:hAnsi="Times New Roman" w:cs="Times New Roman"/>
          <w:sz w:val="28"/>
          <w:szCs w:val="28"/>
        </w:rPr>
        <w:t>Важно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E3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390E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E390E" w:rsidRPr="004E390E">
        <w:rPr>
          <w:rFonts w:ascii="Times New Roman" w:hAnsi="Times New Roman" w:cs="Times New Roman"/>
          <w:sz w:val="28"/>
          <w:szCs w:val="28"/>
        </w:rPr>
        <w:t>ст. 185.1 Трудового кодекса РФ устанавливает</w:t>
      </w:r>
      <w:r w:rsidR="004E390E">
        <w:rPr>
          <w:rFonts w:ascii="Times New Roman" w:hAnsi="Times New Roman" w:cs="Times New Roman"/>
          <w:sz w:val="28"/>
          <w:szCs w:val="28"/>
        </w:rPr>
        <w:t>ся</w:t>
      </w:r>
      <w:r w:rsidR="004E390E" w:rsidRPr="004E390E">
        <w:rPr>
          <w:rFonts w:ascii="Times New Roman" w:hAnsi="Times New Roman" w:cs="Times New Roman"/>
          <w:sz w:val="28"/>
          <w:szCs w:val="28"/>
        </w:rPr>
        <w:t xml:space="preserve"> выделение оплачиваемых дней для диспансеризации для </w:t>
      </w:r>
      <w:r w:rsidR="004E390E" w:rsidRPr="004E390E">
        <w:rPr>
          <w:rFonts w:ascii="Times New Roman" w:hAnsi="Times New Roman" w:cs="Times New Roman"/>
          <w:sz w:val="28"/>
          <w:szCs w:val="28"/>
        </w:rPr>
        <w:lastRenderedPageBreak/>
        <w:t>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90E" w:rsidRPr="004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4E3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03.10.2018 </w:t>
      </w:r>
      <w:r w:rsidR="008430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E30">
        <w:rPr>
          <w:rFonts w:ascii="Times New Roman" w:hAnsi="Times New Roman" w:cs="Times New Roman"/>
          <w:sz w:val="28"/>
          <w:szCs w:val="28"/>
        </w:rPr>
        <w:t xml:space="preserve">№ 353-ФЗ, с целью прохождения диспансеризации работники получают право на освобождение от трудовой деятельности на день раз в 3 года. Для этого сотруднику необходимо написать заявление и согласовать его с работодателем. В свою очередь, лица </w:t>
      </w:r>
      <w:proofErr w:type="spellStart"/>
      <w:r w:rsidRPr="008D4E3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4E30">
        <w:rPr>
          <w:rFonts w:ascii="Times New Roman" w:hAnsi="Times New Roman" w:cs="Times New Roman"/>
          <w:sz w:val="28"/>
          <w:szCs w:val="28"/>
        </w:rPr>
        <w:t xml:space="preserve"> возраста и работники, получающие пенсию по старости или за выслугу лет, могут быть освобождены на два дня раз в год для прохождения профилактического осмотра.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0E" w:rsidRPr="004E390E">
        <w:rPr>
          <w:rFonts w:ascii="Times New Roman" w:hAnsi="Times New Roman" w:cs="Times New Roman"/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  <w:r w:rsidRPr="004E3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0E" w:rsidRPr="0099470B" w:rsidRDefault="004E390E" w:rsidP="004E3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0E">
        <w:rPr>
          <w:rFonts w:ascii="Times New Roman" w:hAnsi="Times New Roman" w:cs="Times New Roman"/>
          <w:sz w:val="28"/>
          <w:szCs w:val="28"/>
        </w:rPr>
        <w:t>Финансирование мероприятий диспансеризации и профилактических медицинских осмотров лиц старше трудоспособного возраста обеспечивается из средств Территориального фонда обязательного медицинского страхования.</w:t>
      </w:r>
    </w:p>
    <w:sectPr w:rsidR="004E390E" w:rsidRPr="0099470B" w:rsidSect="00B32216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67" w:rsidRDefault="00F06367" w:rsidP="00B35392">
      <w:pPr>
        <w:spacing w:after="0" w:line="240" w:lineRule="auto"/>
      </w:pPr>
      <w:r>
        <w:separator/>
      </w:r>
    </w:p>
  </w:endnote>
  <w:endnote w:type="continuationSeparator" w:id="0">
    <w:p w:rsidR="00F06367" w:rsidRDefault="00F06367" w:rsidP="00B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67" w:rsidRDefault="00F06367" w:rsidP="00B35392">
      <w:pPr>
        <w:spacing w:after="0" w:line="240" w:lineRule="auto"/>
      </w:pPr>
      <w:r>
        <w:separator/>
      </w:r>
    </w:p>
  </w:footnote>
  <w:footnote w:type="continuationSeparator" w:id="0">
    <w:p w:rsidR="00F06367" w:rsidRDefault="00F06367" w:rsidP="00B3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68528"/>
      <w:docPartObj>
        <w:docPartGallery w:val="Page Numbers (Top of Page)"/>
        <w:docPartUnique/>
      </w:docPartObj>
    </w:sdtPr>
    <w:sdtEndPr/>
    <w:sdtContent>
      <w:p w:rsidR="00B35392" w:rsidRDefault="00B35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0B">
          <w:rPr>
            <w:noProof/>
          </w:rPr>
          <w:t>3</w:t>
        </w:r>
        <w:r>
          <w:fldChar w:fldCharType="end"/>
        </w:r>
      </w:p>
    </w:sdtContent>
  </w:sdt>
  <w:p w:rsidR="00B35392" w:rsidRDefault="00B353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7"/>
    <w:rsid w:val="00090DE9"/>
    <w:rsid w:val="000C16A0"/>
    <w:rsid w:val="000C498B"/>
    <w:rsid w:val="00135829"/>
    <w:rsid w:val="001868F2"/>
    <w:rsid w:val="00213915"/>
    <w:rsid w:val="0033098C"/>
    <w:rsid w:val="003C0DCB"/>
    <w:rsid w:val="003D2FCE"/>
    <w:rsid w:val="004B5E0B"/>
    <w:rsid w:val="004E390E"/>
    <w:rsid w:val="004E3DE5"/>
    <w:rsid w:val="00517FFD"/>
    <w:rsid w:val="00541551"/>
    <w:rsid w:val="005B06C4"/>
    <w:rsid w:val="006A6293"/>
    <w:rsid w:val="006C2865"/>
    <w:rsid w:val="00832ED5"/>
    <w:rsid w:val="00843007"/>
    <w:rsid w:val="008D4E30"/>
    <w:rsid w:val="00912885"/>
    <w:rsid w:val="0099470B"/>
    <w:rsid w:val="009E5FFE"/>
    <w:rsid w:val="00A24B15"/>
    <w:rsid w:val="00A470FA"/>
    <w:rsid w:val="00AD160E"/>
    <w:rsid w:val="00B22CD1"/>
    <w:rsid w:val="00B32216"/>
    <w:rsid w:val="00B35392"/>
    <w:rsid w:val="00BC0C97"/>
    <w:rsid w:val="00BF1060"/>
    <w:rsid w:val="00C16B95"/>
    <w:rsid w:val="00C575D7"/>
    <w:rsid w:val="00C70E4F"/>
    <w:rsid w:val="00CA4146"/>
    <w:rsid w:val="00CB0C4A"/>
    <w:rsid w:val="00CD7210"/>
    <w:rsid w:val="00E52B90"/>
    <w:rsid w:val="00E8479D"/>
    <w:rsid w:val="00EF61F3"/>
    <w:rsid w:val="00F06367"/>
    <w:rsid w:val="00F3311B"/>
    <w:rsid w:val="00F440AA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392"/>
  </w:style>
  <w:style w:type="paragraph" w:styleId="a7">
    <w:name w:val="footer"/>
    <w:basedOn w:val="a"/>
    <w:link w:val="a8"/>
    <w:uiPriority w:val="99"/>
    <w:unhideWhenUsed/>
    <w:rsid w:val="00B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392"/>
  </w:style>
  <w:style w:type="paragraph" w:styleId="a7">
    <w:name w:val="footer"/>
    <w:basedOn w:val="a"/>
    <w:link w:val="a8"/>
    <w:uiPriority w:val="99"/>
    <w:unhideWhenUsed/>
    <w:rsid w:val="00B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880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08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96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93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2761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79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0337-C6BC-4CED-B1F7-692DCC4A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Елена Михайловна</dc:creator>
  <cp:lastModifiedBy>Филиппова</cp:lastModifiedBy>
  <cp:revision>3</cp:revision>
  <dcterms:created xsi:type="dcterms:W3CDTF">2019-05-27T14:06:00Z</dcterms:created>
  <dcterms:modified xsi:type="dcterms:W3CDTF">2019-06-07T10:13:00Z</dcterms:modified>
</cp:coreProperties>
</file>